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31225E18" w:rsidR="00EF1B53" w:rsidRPr="004426CC" w:rsidRDefault="000342C3"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4</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10</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október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Pr>
          <w:rFonts w:ascii="Bookman Old Style" w:hAnsi="Bookman Old Style" w:cs="Bookman Old Style"/>
          <w:b/>
          <w:sz w:val="21"/>
          <w:szCs w:val="21"/>
        </w:rPr>
        <w:t>7</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691AD78D" w14:textId="77777777" w:rsidR="00F76601" w:rsidRPr="00F76601" w:rsidRDefault="00F76601" w:rsidP="00F76601">
      <w:pPr>
        <w:pStyle w:val="Normlnywebov"/>
        <w:spacing w:before="0" w:after="0"/>
        <w:rPr>
          <w:rFonts w:asciiTheme="minorHAnsi" w:hAnsiTheme="minorHAnsi" w:cs="Arial"/>
          <w:b/>
          <w:bCs/>
          <w:i/>
          <w:iCs/>
          <w:spacing w:val="-12"/>
          <w:kern w:val="18"/>
          <w:sz w:val="20"/>
          <w:szCs w:val="20"/>
        </w:rPr>
      </w:pPr>
      <w:r w:rsidRPr="00F76601">
        <w:rPr>
          <w:rFonts w:asciiTheme="minorHAnsi" w:hAnsiTheme="minorHAnsi" w:cs="Arial"/>
          <w:b/>
          <w:bCs/>
          <w:i/>
          <w:iCs/>
          <w:spacing w:val="-12"/>
          <w:kern w:val="18"/>
          <w:sz w:val="20"/>
          <w:szCs w:val="20"/>
        </w:rPr>
        <w:t>Keď obeta už viac nie je obeťou, ale ziskom</w:t>
      </w:r>
    </w:p>
    <w:p w14:paraId="45CC318F" w14:textId="77777777" w:rsidR="00F76601" w:rsidRPr="00F76601" w:rsidRDefault="00F76601" w:rsidP="00F76601">
      <w:pPr>
        <w:pStyle w:val="Normlnywebov"/>
        <w:spacing w:before="0" w:after="0"/>
        <w:rPr>
          <w:rFonts w:asciiTheme="minorHAnsi" w:hAnsiTheme="minorHAnsi" w:cs="Arial"/>
          <w:b/>
          <w:bCs/>
          <w:i/>
          <w:iCs/>
          <w:spacing w:val="-12"/>
          <w:kern w:val="18"/>
          <w:sz w:val="20"/>
          <w:szCs w:val="20"/>
        </w:rPr>
      </w:pPr>
      <w:r w:rsidRPr="00F76601">
        <w:rPr>
          <w:rFonts w:asciiTheme="minorHAnsi" w:hAnsiTheme="minorHAnsi" w:cs="Arial"/>
          <w:b/>
          <w:bCs/>
          <w:i/>
          <w:iCs/>
          <w:spacing w:val="-12"/>
          <w:kern w:val="18"/>
          <w:sz w:val="20"/>
          <w:szCs w:val="20"/>
        </w:rPr>
        <w:t>================================</w:t>
      </w:r>
    </w:p>
    <w:p w14:paraId="2C3D7D50" w14:textId="5F6D9F61"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 xml:space="preserve">Zanechať všetko a nasledovať Krista? Zrieknuť sa pre Neho všetkého? Sprvu to vyzerá ako obeta. Sme zvyknutí na svet a jeho hurhaj a zdá sa nám naozaj veľkou cenou opustiť to. Asi ako keby dieťa bolo na jarmoku a kolotočoch a niekto mi vravel, aby odtiaľ odišiel, lebo na neho čaká nejaký strýko, ktorého nikdy v živote nevidel a nepozná. Veru by sa mu neveľmi chcelo a keby aj šlo, tak len nerado a smutne, veď ten jarmok je tak úchvatný... Ale čo ak dieťa časom strýka spozná a zistí, že je to legendárny hrdina a cestovateľ a dobrodruh a v jeho prítomnosti ožíva svet, ktorý sa s kolotočmi nedá ani porovnať? </w:t>
      </w:r>
    </w:p>
    <w:p w14:paraId="4DFD2454" w14:textId="77777777"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 xml:space="preserve">Keď s Bohom žijeme, začína sa to podobne meniť a obracať. V Bohu objavujeme svet, ktorým je sám Boh. Čo k tomu dodať? Sám Boh. To hovorí o všetkom. A zrazu je to naopak. Omša, adorácia, modlitba, to sú okamihy slasti a rozkoše, nie tela, ale ducha a človeka a to je omnoho viac. A svet? Zrazu nás nielen nudí, ale vyslovene otravuje. Jeho hurhaj, zmätok, ale aj zlo, zákernosť, neustála závisť a nenávisť a boj a zápas - a o čo, prosím pekne? O zase tie isté smeti sveta? A je nám ľúto ľudí, ktorí sú v tomto matrixe stále uviaznutí... A tak je pre nás stále viac obetou, keď sa musíme akoby vzdialiť od Pána a pobývať vo svete. Nie, že by sa Pán od nás vzdialil, to nie. Je všade. Len vo svete naša schopnosť byť len a jedine s ním je menšia a slabšia. Alebo na nas6vuac dolieha utrpenie a bláznovstvo sveta? Nech je ako je, obrátilo sa to. Predtým sme ako obetu a stratu cítili, že musíme opustiť svet. Teraz je to presne naopak. </w:t>
      </w:r>
    </w:p>
    <w:p w14:paraId="03678230" w14:textId="77777777"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 xml:space="preserve">Blažené a sladké okamihy mlčania v modlitbe, kde myseľ mlčí a srdce prebýva v Bohu. Blažené okamihy adorácie Krista Boha v Dáte Jeho Lásky, Eucharistii. Blažené okamihy liturgie - ak sme už dozreli na jej nebeskú výšku, ak sa do nej už vieme ponoriť a žiť ju... A, áno, ak nám je na ňu dopriaty aj primeraný čas... Aká škoda, ak na ňu dobehneme na poslednú chvíľu a </w:t>
      </w:r>
      <w:r w:rsidRPr="00F76601">
        <w:rPr>
          <w:rFonts w:asciiTheme="minorHAnsi" w:hAnsiTheme="minorHAnsi" w:cs="Arial"/>
          <w:i/>
          <w:iCs/>
          <w:spacing w:val="-12"/>
          <w:kern w:val="18"/>
          <w:sz w:val="20"/>
          <w:szCs w:val="20"/>
        </w:rPr>
        <w:t xml:space="preserve">potom ju hoci len za seba len tak  odbavíme, alebo naopak pozeráme na hodinky, lebo sa nám, povrchným, vlečie... Poznal som človeka, ktorý opustil Božiu Cirkev a vo svojej sekte sa tešil, že už nikdy žiadna liturgia... Koľká bolesť, keď sa niekto zo svojej straty ešte aj teší... </w:t>
      </w:r>
    </w:p>
    <w:p w14:paraId="34FA0C7B" w14:textId="77777777"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"Ale čo mi bolo ziskom, kvôli Kristovi pokladám za stratu. A vôbec všetko pokladám za stratu pre vznešenosť poznania Krista Ježiša, môjho Pána. Preň som všetko stratil a pokladám za odpadky, aby som získal Krista." (Flp 3, 7-8)</w:t>
      </w:r>
    </w:p>
    <w:p w14:paraId="41F5D37F" w14:textId="7E640DAD"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 xml:space="preserve">"Lebo kto by si chcel život zachrániť, stratí ho, ale kto stratí svoj život pre mňa, nájde ho. Veď čo osoží človekovi, keby aj celý svet získal, a svojej duši by uškodil?! Alebo za čo vymení človek svoju dušu?!" (Mt 16, 25-26) Toto je svätosť. Svätosť nie je výsledok námahy človeka, ale ovocie prebývania človeka s Bohom, ovocie Božej blízkosti. Svätosť je, keď je človek Božou Láskou uzdravený a úplne obnovený a potom zbožštený. Svätosť je tá najnádhernejšia vec, aká jestvuje. Je Nebom, lebo je účasťou na Bohu, ktorý je takto svätý, čiže dokonalý, bez kazu či slabosti či nedostatku. </w:t>
      </w:r>
    </w:p>
    <w:p w14:paraId="0EBF945E" w14:textId="77777777" w:rsidR="00F76601"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 xml:space="preserve">Boh, sám Boh prišiel, aby bol so mnou, aby som ja mohol byť s Ním. Boh. Boh osobne! To je... neopísateľné! Čo je v porovnaní s tým celý svet? Zdrap starej látky, vetchej a deravej? V tej chvíli sa nám naozaj už nič svetské nežiada, len ostať takto už navždy, naveky. </w:t>
      </w:r>
    </w:p>
    <w:p w14:paraId="368F98E3" w14:textId="77777777" w:rsidR="00FD492D" w:rsidRPr="00F76601" w:rsidRDefault="00F76601" w:rsidP="00F76601">
      <w:pPr>
        <w:pStyle w:val="Normlnywebov"/>
        <w:spacing w:before="0" w:after="0"/>
        <w:rPr>
          <w:rFonts w:asciiTheme="minorHAnsi" w:hAnsiTheme="minorHAnsi" w:cs="Arial"/>
          <w:i/>
          <w:iCs/>
          <w:spacing w:val="-12"/>
          <w:kern w:val="18"/>
          <w:sz w:val="20"/>
          <w:szCs w:val="20"/>
        </w:rPr>
      </w:pPr>
      <w:r w:rsidRPr="00F76601">
        <w:rPr>
          <w:rFonts w:asciiTheme="minorHAnsi" w:hAnsiTheme="minorHAnsi" w:cs="Arial"/>
          <w:i/>
          <w:iCs/>
          <w:spacing w:val="-12"/>
          <w:kern w:val="18"/>
          <w:sz w:val="20"/>
          <w:szCs w:val="20"/>
        </w:rPr>
        <w:t>"A večný život je v tom, aby poznali teba, jediného pravého Boha, a toho, ktorého si poslal, Ježiša Krista." (Jn 17, 3)</w:t>
      </w:r>
    </w:p>
    <w:p w14:paraId="3206A023" w14:textId="77777777" w:rsidR="00F76601" w:rsidRPr="00F76601" w:rsidRDefault="00F76601" w:rsidP="00F76601">
      <w:pPr>
        <w:pStyle w:val="Normlnywebov"/>
        <w:spacing w:before="0" w:after="0"/>
        <w:rPr>
          <w:rFonts w:asciiTheme="minorHAnsi" w:hAnsiTheme="minorHAnsi" w:cs="Arial"/>
          <w:i/>
          <w:iCs/>
          <w:spacing w:val="-12"/>
          <w:kern w:val="18"/>
          <w:sz w:val="20"/>
          <w:szCs w:val="20"/>
        </w:rPr>
      </w:pPr>
    </w:p>
    <w:p w14:paraId="5B054491" w14:textId="77777777" w:rsidR="00F76601" w:rsidRPr="00F76601" w:rsidRDefault="00F76601" w:rsidP="00F76601">
      <w:pPr>
        <w:pStyle w:val="Normlnywebov"/>
        <w:spacing w:before="0" w:after="0"/>
        <w:rPr>
          <w:rFonts w:asciiTheme="minorHAnsi" w:hAnsiTheme="minorHAnsi" w:cs="Arial"/>
          <w:b/>
          <w:bCs/>
          <w:i/>
          <w:iCs/>
          <w:spacing w:val="-2"/>
          <w:kern w:val="18"/>
          <w:sz w:val="20"/>
          <w:szCs w:val="20"/>
        </w:rPr>
      </w:pPr>
      <w:r w:rsidRPr="00F76601">
        <w:rPr>
          <w:rFonts w:asciiTheme="minorHAnsi" w:hAnsiTheme="minorHAnsi" w:cs="Arial"/>
          <w:b/>
          <w:bCs/>
          <w:i/>
          <w:iCs/>
          <w:spacing w:val="-2"/>
          <w:kern w:val="18"/>
          <w:sz w:val="20"/>
          <w:szCs w:val="20"/>
        </w:rPr>
        <w:t>Ako sa žije tým, ktorí neriešia?</w:t>
      </w:r>
    </w:p>
    <w:p w14:paraId="742443CB" w14:textId="77777777" w:rsidR="00F76601" w:rsidRPr="00F76601" w:rsidRDefault="00F76601" w:rsidP="00F76601">
      <w:pPr>
        <w:pStyle w:val="Normlnywebov"/>
        <w:spacing w:before="0" w:after="0"/>
        <w:rPr>
          <w:rFonts w:asciiTheme="minorHAnsi" w:hAnsiTheme="minorHAnsi" w:cs="Arial"/>
          <w:b/>
          <w:bCs/>
          <w:i/>
          <w:iCs/>
          <w:spacing w:val="-2"/>
          <w:kern w:val="18"/>
          <w:sz w:val="20"/>
          <w:szCs w:val="20"/>
        </w:rPr>
      </w:pPr>
      <w:r w:rsidRPr="00F76601">
        <w:rPr>
          <w:rFonts w:asciiTheme="minorHAnsi" w:hAnsiTheme="minorHAnsi" w:cs="Arial"/>
          <w:b/>
          <w:bCs/>
          <w:i/>
          <w:iCs/>
          <w:spacing w:val="-2"/>
          <w:kern w:val="18"/>
          <w:sz w:val="20"/>
          <w:szCs w:val="20"/>
        </w:rPr>
        <w:t>==========================</w:t>
      </w:r>
    </w:p>
    <w:p w14:paraId="2E49A9C6"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"Predovšetkým teda žiadam, aby sa konali prosby, modlitby a orodovania a vzdávali sa vďaky za všetkých ľudí, za kráľov i za všetkých, čo sú na vyšších miestach, aby sme mohli žiť </w:t>
      </w:r>
      <w:r w:rsidRPr="00F76601">
        <w:rPr>
          <w:rFonts w:asciiTheme="minorHAnsi" w:hAnsiTheme="minorHAnsi" w:cs="Arial"/>
          <w:i/>
          <w:iCs/>
          <w:spacing w:val="-2"/>
          <w:kern w:val="18"/>
          <w:sz w:val="20"/>
          <w:szCs w:val="20"/>
        </w:rPr>
        <w:lastRenderedPageBreak/>
        <w:t>tichým a pokojným životom vo všetkej nábožnosti a mravnej čistote." (1Tim 2:1-2)</w:t>
      </w:r>
    </w:p>
    <w:p w14:paraId="5B02E17A"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Tichý a nábožný život. Prečo by sme chceli žiť niečo také? No, pretože jen to krásne. Za týmito slovami sa skrýva jedna zo stránok života Božieho dieťaťa. </w:t>
      </w:r>
    </w:p>
    <w:p w14:paraId="1890E947"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Ježiš hovorí: "Nebuďte ustarostení o život …" (Lk 12, 22) a Pavol opakuje ešte všeobecnejšie: "O nič nebuďte ustarostení. Ale vo všetkom modlitbou, prosbou a so vzdávaním vďaky prednášajte svoje žiadosti Bohu" (Flp 4, 6). A tento postoj spája s radosťou, ktorú ako kresťania žijeme, pretože o ňom Pavol hovorí tesne po tom, čo nabáda, ba priam prikazuje: "Ustavične sa radujte v Pánovi! Opakujem: Radujte sa" (Flp 4, 4)!</w:t>
      </w:r>
    </w:p>
    <w:p w14:paraId="0A52081C"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Neriešime svoj život, lebo sme spoznali Boží Dar a už viac po ničom ďalšom nedychtíme. Spoznali sme Božiu lásku a vernosť a tak sa už ani ničoho viac nebojíme. </w:t>
      </w:r>
    </w:p>
    <w:p w14:paraId="080DE04F"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A svet okolo nás? Aj ten zverujeme Božej nesmiernej sile a Jeho milosrdenstvu a Jeho prozreteľnosti a múdrosti, lebo vieme, že On "chce, aby boli všetci ľudia spasení a poznali pravdu" (1Tim 2, 4). Ak nás k niečomu privedie alebo nám niečo zverí, aby sme sa o to starali ako o oné talenty z podobenstva, prijmeme to, venujeme sa tomu, riešime to s radosťou a najlepšie ako vieme, lebo tým slúžime Jemu. Ale to ostatné, čo je mimo nás? Neriešime to, nie sme kvôli tomu ustarostení, pretože sme to vo viere zverili Jemu. Nie, že by On potreboval, aby sme Mu niečo takto zverovali, ale my potrebujeme si to takto uvedomiť a prijať. A nie je to ani žiadna rezignácia ani ľahostajnosť. Je to dôverujúca láska, ktorá sa stará a rieši to, čo jej bolo zverené a ktorá sa modlí a dôveruje vo všetkom ostatnom, čo je mimo jej dosah a odmieta nad tým plakať a súžiť sa, lebo dôveruje Bohu, ktorý má vo všetkom a nad všetkým posledné slovo a je to slovo pokoja, spásy a lásky. </w:t>
      </w:r>
    </w:p>
    <w:p w14:paraId="1762EAC7"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Výsledkom je onen "tichý a nábožný život". Život malého Božieho dieťaťa. Život, v ktorom namiesto toho, aby sme boli stratení v </w:t>
      </w:r>
      <w:r w:rsidRPr="00F76601">
        <w:rPr>
          <w:rFonts w:asciiTheme="minorHAnsi" w:hAnsiTheme="minorHAnsi" w:cs="Arial"/>
          <w:i/>
          <w:iCs/>
          <w:spacing w:val="-2"/>
          <w:kern w:val="18"/>
          <w:sz w:val="20"/>
          <w:szCs w:val="20"/>
        </w:rPr>
        <w:t xml:space="preserve">starostiach a smútku, žijeme prítomnosť, vnímaví na Božie dary a Božiu krásu, na nádheru kvietku a jemného vánku rovnako, ako na divy Vesmíru a hviezd či na zázraky a prejavy Ducha. Celý náš život je plný zázrakov, znovu sa nám otvorili oči, predtým zaslepené strachom, žiadostivosťou, starosťami a smútkom Ega. Znovu žijeme v čarovnom lese, nie rozprávkovom, ale skutočnom, plnom Božích zázrakov. Znova sme objavili život radosti, tichej, pretože hlbokej a trvajúcej, ktorá sa stala spôsobom, akým žijeme v Bohu. Práve čistotou, trvalosťou, hĺbkou a krásou sa líši od rôznych foriem zabávania sa, odreagovávania sa či aj často umelého a prehnane nabudeného tešenia sa podľa sveta... Je ako vznášanie sa orla na výšine vetra, ako prúdenie rieky uprostred plesania jari. Znovu sa vieme a dokážeme tešiť tou prostou čírou detskou radosťou. </w:t>
      </w:r>
    </w:p>
    <w:p w14:paraId="48D590FC"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Dobre to odráža liturgia, pokojná, hlboká, plynulá, pretože plná Boha. Nepotrebuje svetelné efekty, nepotrebuje aparatúru a duniace kapely, nepotrebuje nabudených spíkrov ani predvádzajúcich sa kazateľov, nepotrebuje vyvolávať extázu rockového koncertu - práve preto, že to nepotrebuje. Je totiž plná Boha. Plná Božej krásy. Je viac formou akoby konaného nekonania a hovoreného a spievaného mlčania a ticha, pretože Boh je tu i všetka Jeho krása a dobro a láska a spása, všetko. Nič ľudské k tomu nie je treba pridať, iba by to rušilo. Áno, liturgia je veľmi podobná kontemplácii. Liturgia je vskutku kontempláciou Živého Boha, vystavovaním sa Jeho prítomnosti a konaniu, okamihom, kedy sa naplno deje to, čo opísal Pavol: "A my všetci s odhalenou tvárou hľadíme ako v zrkadle na Pánovu slávu a Pánov Duch nás premieňa na taký istý, čoraz slávnejší obraz" (2Kor 3, 18). Kto by sa odvážil v tejto svätej chvíli, keď sám Pán je pred nami, rušiť Ho nejakým vlastným vystúpením? </w:t>
      </w:r>
    </w:p>
    <w:p w14:paraId="4D745363"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A takto plynie celý náš život. Boh je s nami. Boh je okolo nás. Boh je v nás. Sme Ním obklopení. Otvorené oči vidia, vnímajú krásu. Srdce spočíva v tejto kráse, plné radosti a slávy. Pokoj. Radosť. </w:t>
      </w:r>
      <w:r w:rsidRPr="00F76601">
        <w:rPr>
          <w:rFonts w:asciiTheme="minorHAnsi" w:hAnsiTheme="minorHAnsi" w:cs="Arial"/>
          <w:i/>
          <w:iCs/>
          <w:spacing w:val="-2"/>
          <w:kern w:val="18"/>
          <w:sz w:val="20"/>
          <w:szCs w:val="20"/>
        </w:rPr>
        <w:lastRenderedPageBreak/>
        <w:t>Žasnutie. Krása. Dobro. Čírosť. Svetlo. Svätosť. Tak tomu zázraku hovoríme: svätosť. Boh a Boží svet všade naokolo a vo všetkom. Plynieme tým ako deti, ktoré sú dosť malé a bezstarostné na to, aby si to všimli, videli a žili. Veľkí dospeláci sa hádajú o Bohu a o Nebi. Malé deti zatiaľ objavili, že oboje je tu, vošli a tešia sa s Ním v ňom. Tu a teraz je všetka Božia krása. Tu a teraz je sám Boh. "Blahoslavené sú vaše oči, že vidia, aj vaše uši, že počujú. Veru, hovorím vám: Mnohí proroci a spravodliví túžili vidieť, čo vidíte vy, ale nevideli, a počuť, čo vy počúvate, ale nepočuli" (Mt 13, 16-17).</w:t>
      </w:r>
    </w:p>
    <w:p w14:paraId="3862481D"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p>
    <w:p w14:paraId="6379CB1B" w14:textId="77777777" w:rsidR="00F76601" w:rsidRPr="00F76601" w:rsidRDefault="00F76601" w:rsidP="00F76601">
      <w:pPr>
        <w:pStyle w:val="Normlnywebov"/>
        <w:spacing w:before="0" w:after="0"/>
        <w:rPr>
          <w:rFonts w:asciiTheme="minorHAnsi" w:hAnsiTheme="minorHAnsi" w:cs="Arial"/>
          <w:b/>
          <w:bCs/>
          <w:i/>
          <w:iCs/>
          <w:spacing w:val="-2"/>
          <w:kern w:val="18"/>
          <w:sz w:val="20"/>
          <w:szCs w:val="20"/>
        </w:rPr>
      </w:pPr>
      <w:r w:rsidRPr="00F76601">
        <w:rPr>
          <w:rFonts w:asciiTheme="minorHAnsi" w:hAnsiTheme="minorHAnsi" w:cs="Arial"/>
          <w:b/>
          <w:bCs/>
          <w:i/>
          <w:iCs/>
          <w:spacing w:val="-2"/>
          <w:kern w:val="18"/>
          <w:sz w:val="20"/>
          <w:szCs w:val="20"/>
        </w:rPr>
        <w:t>Keď sa vracia beznádej a Ego znovu ožíva</w:t>
      </w:r>
    </w:p>
    <w:p w14:paraId="5271AC24" w14:textId="77777777" w:rsidR="00F76601" w:rsidRPr="00F76601" w:rsidRDefault="00F76601" w:rsidP="00F76601">
      <w:pPr>
        <w:pStyle w:val="Normlnywebov"/>
        <w:spacing w:before="0" w:after="0"/>
        <w:rPr>
          <w:rFonts w:asciiTheme="minorHAnsi" w:hAnsiTheme="minorHAnsi" w:cs="Arial"/>
          <w:b/>
          <w:bCs/>
          <w:i/>
          <w:iCs/>
          <w:spacing w:val="-2"/>
          <w:kern w:val="18"/>
          <w:sz w:val="20"/>
          <w:szCs w:val="20"/>
        </w:rPr>
      </w:pPr>
      <w:r w:rsidRPr="00F76601">
        <w:rPr>
          <w:rFonts w:asciiTheme="minorHAnsi" w:hAnsiTheme="minorHAnsi" w:cs="Arial"/>
          <w:b/>
          <w:bCs/>
          <w:i/>
          <w:iCs/>
          <w:spacing w:val="-2"/>
          <w:kern w:val="18"/>
          <w:sz w:val="20"/>
          <w:szCs w:val="20"/>
        </w:rPr>
        <w:t>===============================</w:t>
      </w:r>
    </w:p>
    <w:p w14:paraId="6DE5B90B"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Stáva sa, že nás opúšťa nádej a znovu o nás usiluje skleslosť. A znovu sa v nás prebúdza hnev na Boha, ten vnútorný, keď sa akoby chceme pomstiť Bohu, či možno skôr trucovať, pretože sa nás zmocňuje beznádej dosiahnuť to, po čom túžime a cítime sa... podvedení? Odstrčení? Sklamaní? </w:t>
      </w:r>
    </w:p>
    <w:p w14:paraId="20F8BE47"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Ale je to len klam. Mámenie. Ozvena starého spôsobu a starej cesty, keď sme sa spoliehali na seba a na svoje sily a svoju vieru a mysleli sme si, že Nebo sa musí dosiahnuť námahou a vzopätím sa. </w:t>
      </w:r>
    </w:p>
    <w:p w14:paraId="01A87733"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A pritom Boh je náš Otec. Nebo je už darované. Jeho náruč pripravená - onen výťah malej svätej Terézie. Stačí sa uvoľniť. Stačí sa poddať. Stačí klesnúť do náruče Otca. Všetko už je. Veď "On nás vytrhol z moci tmy a preniesol do kráľovstva svojho milovaného Syna, v ktorom máme vykúpenie, odpustenie hriechov" (Kol 1, 13-14). Netreba hľadať ďaleko, čo je blízko, blízučko, tu. Netreba namáhavo usilovať o to, čo už bolo darované a čo už je naše. Nie s Bohom musíme zápasiť, ale s Egom, starým človekom, ktorý znova a znova túži ožiť a vrátiť sa na trón nášho života. </w:t>
      </w:r>
    </w:p>
    <w:p w14:paraId="36F184FE"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Všetko už je dané. A ak nám pripadá, že ešte nemáme, nie je chyba na Božej strane. Na našej. V nedôvere a starom strachu úplne opustiť starý život a starého človeka a úplne sa </w:t>
      </w:r>
      <w:r w:rsidRPr="00F76601">
        <w:rPr>
          <w:rFonts w:asciiTheme="minorHAnsi" w:hAnsiTheme="minorHAnsi" w:cs="Arial"/>
          <w:i/>
          <w:iCs/>
          <w:spacing w:val="-2"/>
          <w:kern w:val="18"/>
          <w:sz w:val="20"/>
          <w:szCs w:val="20"/>
        </w:rPr>
        <w:t xml:space="preserve">ponoriť do toho nového, už Bohom darovaného života v Bohu a s Bohom v Jeho Kráľovstve a obliecť si svadobné rúcho nového človeka, stvoreného podľa Boha, svätého a teda plného skutočného života a skutočnej radosti a plesania. A toto je to potrebné. Lebo Boh pre nás pripravil všetko nové - a úplne všetko. Nového človeka, nový svet - "nové nebo a novú zem, lebo prvé nebo a prvá zem sa pominuli a ani mora už niet" (Zjv 21, 1), nové "skutky, ktoré pripravil Boh, aby sme ich konali" (Ef 2, 10), "aby sme tak, ako bol Kristus vzkriesený z mŕtvych Otcovou slávou, aj my žili novým životom" (Rim 6, 4). "Hľa, všetko robím nové" (Zjv 21, 5), hovorí. Preto "ani jeden z vás, ak sa nezriekne všetkého … nemôže byť mojím učeníkom" (Lk 14, 33), pokračuje. Veď ako by sme sa mohli ponoriť do tohto všetkého nového, ak by sme najprv nepustili a nenechali byť všetko to staré? Ja musím byť ničím, keď chcem, aby On bol vo mne všetkým! </w:t>
      </w:r>
    </w:p>
    <w:p w14:paraId="6A87D738"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Toto je ten boj. "Boj viery" (1Tim 6, 12). Nie s Bohom, ale s vlastným strachom a nedôveru. A znovu, nevyhráva sa hlukom a vzopätím sa. Vyhráva sa uvoľnením. Podaním. Stíchnutím. Prebratím sa z oblúznenia strachu a obáv. Boh je ten, kto koná, kto dáva, ba viac, kto už dal. Stačí sa poddať. Stačí prijať. Stačí sa ponoriť. "Preto odložte všetku nečistotu a akúkoľvek zlobu a v tichosti prijmite zasiate slovo, ktoré má moc spasiť vaše duše" (Jak 1, 21). "Prebuď sa, ty, čo spíš, vstaň z mŕtvych a bude ti svietiť Kristus" (Ef 5, 14)! </w:t>
      </w:r>
    </w:p>
    <w:p w14:paraId="78586791" w14:textId="77777777" w:rsidR="00F76601" w:rsidRPr="00F76601" w:rsidRDefault="00F76601" w:rsidP="00F76601">
      <w:pPr>
        <w:pStyle w:val="Normlnywebov"/>
        <w:spacing w:before="0" w:after="0"/>
        <w:rPr>
          <w:rFonts w:asciiTheme="minorHAnsi" w:hAnsiTheme="minorHAnsi" w:cs="Arial"/>
          <w:i/>
          <w:iCs/>
          <w:spacing w:val="-2"/>
          <w:kern w:val="18"/>
          <w:sz w:val="20"/>
          <w:szCs w:val="20"/>
        </w:rPr>
      </w:pPr>
      <w:r w:rsidRPr="00F76601">
        <w:rPr>
          <w:rFonts w:asciiTheme="minorHAnsi" w:hAnsiTheme="minorHAnsi" w:cs="Arial"/>
          <w:i/>
          <w:iCs/>
          <w:spacing w:val="-2"/>
          <w:kern w:val="18"/>
          <w:sz w:val="20"/>
          <w:szCs w:val="20"/>
        </w:rPr>
        <w:t xml:space="preserve">Je to buď-alebo. Alebo do Neba takto vojdeme, alebo ostaneme von. Nemôžeme sa rozpoliť ani vojsť iba čiastočne. Alebo v Nebi sme alebo nie sme. Alebo všetko, alebo nič. Preto "kto má, tomu sa pridá, a kto nemá, tomu sa vezme aj to, čo má" (Mk 4, 25). Šesť krát nám Písmo túto vetu opakuje, tak je dôležitá! Uveríš v milosrdného Otca, ktorý tvojho staršieho Jednorodeného Brata a svojho Syna poslal zachrániť ťa za cenu Krvi a miluje ťa a všetko ti už dal, veď "keď on vlastného Syna neušetril, ale vydal ho za nás všetkých, akože by nám s ním </w:t>
      </w:r>
      <w:r w:rsidRPr="00F76601">
        <w:rPr>
          <w:rFonts w:asciiTheme="minorHAnsi" w:hAnsiTheme="minorHAnsi" w:cs="Arial"/>
          <w:i/>
          <w:iCs/>
          <w:spacing w:val="-2"/>
          <w:kern w:val="18"/>
          <w:sz w:val="20"/>
          <w:szCs w:val="20"/>
        </w:rPr>
        <w:lastRenderedPageBreak/>
        <w:t xml:space="preserve">nedaroval všetko" (Rim 8, 32) - a poddáš sa tejto láske, sladko porazený a premožený láskou, štedrosťou, vernosťou a dobrotou Otca? Alebo ostaneš stáť von, držiac sa zdrapov toho starého, čím si doteraz bol, vidiaci v Bohu možno len nejakého strašného Pána a Sudcu a Kata a Tyrana či lakomca, ktorý ti prišiel vziať tvoj život a tvoju radosť? Toto je ten boj, boj viery, boj odvážiť sa uveriť. </w:t>
      </w:r>
    </w:p>
    <w:p w14:paraId="7C14B9DD" w14:textId="728A18EA" w:rsidR="00F76601" w:rsidRPr="00F76601" w:rsidRDefault="00F76601" w:rsidP="00F76601">
      <w:pPr>
        <w:pStyle w:val="Normlnywebov"/>
        <w:spacing w:before="0" w:after="0"/>
        <w:rPr>
          <w:rFonts w:asciiTheme="minorHAnsi" w:hAnsiTheme="minorHAnsi" w:cs="Arial"/>
          <w:i/>
          <w:iCs/>
          <w:spacing w:val="-2"/>
          <w:kern w:val="18"/>
          <w:sz w:val="20"/>
          <w:szCs w:val="20"/>
        </w:rPr>
        <w:sectPr w:rsidR="00F76601" w:rsidRPr="00F76601" w:rsidSect="00D31201">
          <w:type w:val="continuous"/>
          <w:pgSz w:w="8419" w:h="11907" w:orient="landscape" w:code="9"/>
          <w:pgMar w:top="397" w:right="397" w:bottom="397" w:left="397" w:header="709" w:footer="0" w:gutter="0"/>
          <w:cols w:num="2" w:sep="1" w:space="56"/>
          <w:docGrid w:linePitch="600" w:charSpace="36864"/>
        </w:sectPr>
      </w:pPr>
      <w:r w:rsidRPr="00F76601">
        <w:rPr>
          <w:rFonts w:asciiTheme="minorHAnsi" w:hAnsiTheme="minorHAnsi" w:cs="Arial"/>
          <w:i/>
          <w:iCs/>
          <w:spacing w:val="-2"/>
          <w:kern w:val="18"/>
          <w:sz w:val="20"/>
          <w:szCs w:val="20"/>
        </w:rPr>
        <w:t xml:space="preserve">Musí to byť úplne, jedno alebo druhé, život alebo smrť, Nebo alebo Peklo, jedno z toho, ale </w:t>
      </w:r>
      <w:r w:rsidRPr="00F76601">
        <w:rPr>
          <w:rFonts w:asciiTheme="minorHAnsi" w:hAnsiTheme="minorHAnsi" w:cs="Arial"/>
          <w:i/>
          <w:iCs/>
          <w:spacing w:val="-2"/>
          <w:kern w:val="18"/>
          <w:sz w:val="20"/>
          <w:szCs w:val="20"/>
        </w:rPr>
        <w:t>úplne. Preto "kto má, tomu sa pridá, a kto nemá, tomu sa vezme aj to, čo má" (Mk 4, 25). Kto vojde, bude mať všetko. Kto nevojde, nebude mať nič. Iná možnosť nie je a ani byť nemôže. Nedá sa v Nebi byť i nebyť. Nedá sa nový život žiť i nežiť. Nedá sa bohom stať i nestať. Nedá sa spoliehať na Boha a pritom sa spoliehať na seba. Nedá sa byť plný Boha a pritom plný seba. Len jedno! Vzopätie do pádu, alebo poddanie sa Božiemu milosrdenstvu.</w:t>
      </w: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04"/>
        <w:gridCol w:w="2309"/>
        <w:gridCol w:w="939"/>
        <w:gridCol w:w="1362"/>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18D8B1C0" w:rsidR="00763F93" w:rsidRPr="00DB396A" w:rsidRDefault="000342C3" w:rsidP="00B72E1C">
            <w:pPr>
              <w:spacing w:after="0"/>
              <w:jc w:val="center"/>
              <w:rPr>
                <w:rFonts w:ascii="Monotype Corsiva" w:hAnsi="Monotype Corsiva"/>
                <w:b/>
                <w:bCs/>
              </w:rPr>
            </w:pPr>
            <w:r>
              <w:rPr>
                <w:rFonts w:ascii="Monotype Corsiva" w:hAnsi="Monotype Corsiva"/>
                <w:b/>
                <w:bCs/>
              </w:rPr>
              <w:t>4</w:t>
            </w:r>
            <w:r w:rsidR="00763F93">
              <w:rPr>
                <w:rFonts w:ascii="Monotype Corsiva" w:hAnsi="Monotype Corsiva"/>
                <w:b/>
                <w:bCs/>
              </w:rPr>
              <w:t>.</w:t>
            </w:r>
            <w:r>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30C5A890" w:rsidR="00763F93" w:rsidRPr="00B72E1C" w:rsidRDefault="00632257" w:rsidP="00EE1009">
            <w:pPr>
              <w:spacing w:after="0" w:line="240" w:lineRule="auto"/>
              <w:jc w:val="center"/>
              <w:rPr>
                <w:rFonts w:ascii="Monotype Corsiva" w:hAnsi="Monotype Corsiva" w:cs="Arial"/>
                <w:i/>
                <w:iCs/>
              </w:rPr>
            </w:pPr>
            <w:r>
              <w:rPr>
                <w:rFonts w:ascii="Monotype Corsiva" w:hAnsi="Monotype Corsiva"/>
              </w:rPr>
              <w:t xml:space="preserve">Svätý </w:t>
            </w:r>
            <w:r w:rsidR="000342C3">
              <w:rPr>
                <w:rFonts w:ascii="Monotype Corsiva" w:hAnsi="Monotype Corsiva"/>
              </w:rPr>
              <w:t>hieromučeník Hierotej, aténsky biskup</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728DBA34"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14C8F2BD" w14:textId="42F9570F" w:rsidR="00763F93" w:rsidRDefault="000342C3" w:rsidP="00EE1009">
            <w:pPr>
              <w:spacing w:after="0" w:line="240" w:lineRule="auto"/>
              <w:jc w:val="center"/>
              <w:rPr>
                <w:rFonts w:ascii="Monotype Corsiva" w:hAnsi="Monotype Corsiva"/>
              </w:rPr>
            </w:pPr>
            <w:r>
              <w:rPr>
                <w:rFonts w:ascii="Monotype Corsiva" w:hAnsi="Monotype Corsiva"/>
              </w:rPr>
              <w:t>18.00 *ZBP Anna, Michal (r.Čandikova)</w:t>
            </w:r>
          </w:p>
        </w:tc>
        <w:tc>
          <w:tcPr>
            <w:tcW w:w="2337" w:type="dxa"/>
            <w:gridSpan w:val="2"/>
            <w:shd w:val="clear" w:color="auto" w:fill="auto"/>
            <w:vAlign w:val="center"/>
          </w:tcPr>
          <w:p w14:paraId="5E3BFC9D" w14:textId="188693EA" w:rsidR="00763F93" w:rsidRDefault="00763F93"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5325F86D" w:rsidR="00763F93" w:rsidRPr="00DB396A" w:rsidRDefault="000342C3" w:rsidP="00946B2B">
            <w:pPr>
              <w:spacing w:after="0"/>
              <w:jc w:val="center"/>
              <w:rPr>
                <w:rFonts w:ascii="Monotype Corsiva" w:hAnsi="Monotype Corsiva"/>
                <w:b/>
                <w:bCs/>
              </w:rPr>
            </w:pPr>
            <w:r>
              <w:rPr>
                <w:rFonts w:ascii="Monotype Corsiva" w:hAnsi="Monotype Corsiva"/>
                <w:b/>
                <w:bCs/>
              </w:rPr>
              <w:t>5</w:t>
            </w:r>
            <w:r w:rsidR="00763F93" w:rsidRPr="00DB396A">
              <w:rPr>
                <w:rFonts w:ascii="Monotype Corsiva" w:hAnsi="Monotype Corsiva"/>
                <w:b/>
                <w:bCs/>
              </w:rPr>
              <w:t>.</w:t>
            </w:r>
            <w:r>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0D514B41" w14:textId="1F3505A7" w:rsidR="00763F93" w:rsidRPr="00AB4CAB" w:rsidRDefault="000342C3" w:rsidP="00EE1009">
            <w:pPr>
              <w:spacing w:after="0" w:line="240" w:lineRule="auto"/>
              <w:jc w:val="center"/>
              <w:rPr>
                <w:rFonts w:ascii="Monotype Corsiva" w:hAnsi="Monotype Corsiva"/>
              </w:rPr>
            </w:pPr>
            <w:r>
              <w:rPr>
                <w:rFonts w:ascii="Monotype Corsiva" w:hAnsi="Monotype Corsiva"/>
              </w:rPr>
              <w:t>Svätá mučenica Charitína</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598DE7DF" w:rsidR="002C1703" w:rsidRDefault="002C1703" w:rsidP="00EE1009">
            <w:pPr>
              <w:spacing w:after="0" w:line="240" w:lineRule="auto"/>
              <w:jc w:val="center"/>
              <w:rPr>
                <w:rFonts w:ascii="Monotype Corsiva" w:hAnsi="Monotype Corsiva"/>
              </w:rPr>
            </w:pPr>
          </w:p>
        </w:tc>
        <w:tc>
          <w:tcPr>
            <w:tcW w:w="2337" w:type="dxa"/>
            <w:shd w:val="clear" w:color="auto" w:fill="auto"/>
            <w:vAlign w:val="center"/>
          </w:tcPr>
          <w:p w14:paraId="6E37B981" w14:textId="5869011F" w:rsidR="00763F93" w:rsidRDefault="000342C3" w:rsidP="00EE1009">
            <w:pPr>
              <w:spacing w:after="0" w:line="240" w:lineRule="auto"/>
              <w:jc w:val="center"/>
              <w:rPr>
                <w:rFonts w:ascii="Monotype Corsiva" w:hAnsi="Monotype Corsiva"/>
              </w:rPr>
            </w:pPr>
            <w:r>
              <w:rPr>
                <w:rFonts w:ascii="Monotype Corsiva" w:hAnsi="Monotype Corsiva"/>
              </w:rPr>
              <w:t>18.00 +Ján (r.Kľučarova) + panychýda</w:t>
            </w:r>
          </w:p>
        </w:tc>
        <w:tc>
          <w:tcPr>
            <w:tcW w:w="2337" w:type="dxa"/>
            <w:gridSpan w:val="2"/>
            <w:shd w:val="clear" w:color="auto" w:fill="auto"/>
            <w:vAlign w:val="center"/>
          </w:tcPr>
          <w:p w14:paraId="182BBBB7" w14:textId="3FEB2D09"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14CC0A55" w:rsidR="00763F93" w:rsidRPr="00DB396A" w:rsidRDefault="000342C3" w:rsidP="00946B2B">
            <w:pPr>
              <w:spacing w:after="0"/>
              <w:jc w:val="center"/>
              <w:rPr>
                <w:rFonts w:ascii="Monotype Corsiva" w:hAnsi="Monotype Corsiva"/>
                <w:b/>
                <w:bCs/>
              </w:rPr>
            </w:pPr>
            <w:r>
              <w:rPr>
                <w:rFonts w:ascii="Monotype Corsiva" w:hAnsi="Monotype Corsiva"/>
                <w:b/>
                <w:bCs/>
              </w:rPr>
              <w:t>6</w:t>
            </w:r>
            <w:r w:rsidR="00763F93">
              <w:rPr>
                <w:rFonts w:ascii="Monotype Corsiva" w:hAnsi="Monotype Corsiva"/>
                <w:b/>
                <w:bCs/>
              </w:rPr>
              <w:t>.</w:t>
            </w:r>
            <w:r>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62226A69" w:rsidR="00763F93" w:rsidRPr="003531DE" w:rsidRDefault="000342C3" w:rsidP="008D24BB">
            <w:pPr>
              <w:spacing w:after="0" w:line="240" w:lineRule="auto"/>
              <w:jc w:val="center"/>
              <w:rPr>
                <w:rFonts w:ascii="Monotype Corsiva" w:hAnsi="Monotype Corsiva"/>
              </w:rPr>
            </w:pPr>
            <w:r>
              <w:rPr>
                <w:rFonts w:ascii="Monotype Corsiva" w:hAnsi="Monotype Corsiva"/>
              </w:rPr>
              <w:t>.Svätý apoštol Tomáš</w:t>
            </w:r>
          </w:p>
        </w:tc>
      </w:tr>
      <w:tr w:rsidR="00763F93" w:rsidRPr="006B4383" w14:paraId="4122F09F" w14:textId="77777777" w:rsidTr="00A209A7">
        <w:trPr>
          <w:trHeight w:val="285"/>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320234B2" w:rsidR="00763F93" w:rsidRDefault="000342C3" w:rsidP="00EE1009">
            <w:pPr>
              <w:spacing w:after="0" w:line="240" w:lineRule="auto"/>
              <w:jc w:val="center"/>
              <w:rPr>
                <w:rFonts w:ascii="Monotype Corsiva" w:hAnsi="Monotype Corsiva"/>
              </w:rPr>
            </w:pPr>
            <w:r>
              <w:rPr>
                <w:rFonts w:ascii="Monotype Corsiva" w:hAnsi="Monotype Corsiva"/>
              </w:rPr>
              <w:t>18.00 *Ľubica</w:t>
            </w:r>
          </w:p>
        </w:tc>
        <w:tc>
          <w:tcPr>
            <w:tcW w:w="2337" w:type="dxa"/>
            <w:shd w:val="clear" w:color="auto" w:fill="auto"/>
            <w:vAlign w:val="center"/>
          </w:tcPr>
          <w:p w14:paraId="79669676" w14:textId="422D6257"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17A48B75" w:rsidR="00763F93" w:rsidRPr="00DB396A" w:rsidRDefault="000342C3" w:rsidP="00946B2B">
            <w:pPr>
              <w:spacing w:after="0"/>
              <w:jc w:val="center"/>
              <w:rPr>
                <w:rFonts w:ascii="Monotype Corsiva" w:hAnsi="Monotype Corsiva"/>
                <w:b/>
                <w:bCs/>
              </w:rPr>
            </w:pPr>
            <w:r>
              <w:rPr>
                <w:rFonts w:ascii="Monotype Corsiva" w:hAnsi="Monotype Corsiva"/>
                <w:b/>
                <w:bCs/>
              </w:rPr>
              <w:t>7</w:t>
            </w:r>
            <w:r w:rsidR="00763F93" w:rsidRPr="00DB396A">
              <w:rPr>
                <w:rFonts w:ascii="Monotype Corsiva" w:hAnsi="Monotype Corsiva"/>
                <w:b/>
                <w:bCs/>
              </w:rPr>
              <w:t>.</w:t>
            </w:r>
            <w:r>
              <w:rPr>
                <w:rFonts w:ascii="Monotype Corsiva" w:hAnsi="Monotype Corsiva"/>
                <w:b/>
                <w:bCs/>
              </w:rPr>
              <w:t>10</w:t>
            </w:r>
          </w:p>
        </w:tc>
        <w:tc>
          <w:tcPr>
            <w:tcW w:w="7010" w:type="dxa"/>
            <w:gridSpan w:val="4"/>
            <w:shd w:val="clear" w:color="auto" w:fill="FDE9D9" w:themeFill="accent6" w:themeFillTint="33"/>
            <w:vAlign w:val="center"/>
          </w:tcPr>
          <w:p w14:paraId="1715A135" w14:textId="1757475B" w:rsidR="00763F93" w:rsidRPr="002C1703" w:rsidRDefault="002C1703" w:rsidP="00EE1009">
            <w:pPr>
              <w:spacing w:after="0" w:line="240" w:lineRule="auto"/>
              <w:jc w:val="center"/>
              <w:rPr>
                <w:rFonts w:ascii="Monotype Corsiva" w:hAnsi="Monotype Corsiva"/>
                <w:i/>
                <w:iCs/>
                <w:sz w:val="16"/>
                <w:szCs w:val="16"/>
              </w:rPr>
            </w:pPr>
            <w:r w:rsidRPr="002C1703">
              <w:rPr>
                <w:rFonts w:ascii="Monotype Corsiva" w:hAnsi="Monotype Corsiva"/>
              </w:rPr>
              <w:t>Svät</w:t>
            </w:r>
            <w:r w:rsidR="000342C3">
              <w:rPr>
                <w:rFonts w:ascii="Monotype Corsiva" w:hAnsi="Monotype Corsiva"/>
              </w:rPr>
              <w:t>í mučeníci Sergej a Bakchus</w:t>
            </w:r>
          </w:p>
        </w:tc>
      </w:tr>
      <w:tr w:rsidR="00763F93" w:rsidRPr="006B4383" w14:paraId="183BA170" w14:textId="77777777" w:rsidTr="007B4466">
        <w:trPr>
          <w:trHeight w:val="375"/>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2099D58" w14:textId="77777777" w:rsidR="000342C3" w:rsidRPr="000342C3" w:rsidRDefault="000342C3" w:rsidP="00EE1009">
            <w:pPr>
              <w:spacing w:after="0" w:line="240" w:lineRule="auto"/>
              <w:jc w:val="center"/>
              <w:rPr>
                <w:rFonts w:ascii="Monotype Corsiva" w:hAnsi="Monotype Corsiva"/>
              </w:rPr>
            </w:pPr>
            <w:r w:rsidRPr="000342C3">
              <w:rPr>
                <w:rFonts w:ascii="Monotype Corsiva" w:hAnsi="Monotype Corsiva"/>
              </w:rPr>
              <w:t xml:space="preserve">18.00 +Júlia, Dezider (r.Klepakova) </w:t>
            </w:r>
          </w:p>
          <w:p w14:paraId="1231D13A" w14:textId="5D230306" w:rsidR="00972C51" w:rsidRPr="003468B7" w:rsidRDefault="00972C51" w:rsidP="00EE1009">
            <w:pPr>
              <w:spacing w:after="0" w:line="240" w:lineRule="auto"/>
              <w:jc w:val="center"/>
              <w:rPr>
                <w:rFonts w:ascii="Monotype Corsiva" w:hAnsi="Monotype Corsiva"/>
                <w:sz w:val="20"/>
                <w:szCs w:val="20"/>
              </w:rPr>
            </w:pPr>
            <w:r>
              <w:rPr>
                <w:rFonts w:ascii="Monotype Corsiva" w:hAnsi="Monotype Corsiva"/>
                <w:sz w:val="20"/>
                <w:szCs w:val="20"/>
              </w:rPr>
              <w:t>19.00-2</w:t>
            </w:r>
            <w:r w:rsidR="00117E60">
              <w:rPr>
                <w:rFonts w:ascii="Monotype Corsiva" w:hAnsi="Monotype Corsiva"/>
                <w:sz w:val="20"/>
                <w:szCs w:val="20"/>
              </w:rPr>
              <w:t>4</w:t>
            </w:r>
            <w:r>
              <w:rPr>
                <w:rFonts w:ascii="Monotype Corsiva" w:hAnsi="Monotype Corsiva"/>
                <w:sz w:val="20"/>
                <w:szCs w:val="20"/>
              </w:rPr>
              <w:t>.</w:t>
            </w:r>
            <w:r w:rsidR="00117E60">
              <w:rPr>
                <w:rFonts w:ascii="Monotype Corsiva" w:hAnsi="Monotype Corsiva"/>
                <w:sz w:val="20"/>
                <w:szCs w:val="20"/>
              </w:rPr>
              <w:t>0</w:t>
            </w:r>
            <w:r>
              <w:rPr>
                <w:rFonts w:ascii="Monotype Corsiva" w:hAnsi="Monotype Corsiva"/>
                <w:sz w:val="20"/>
                <w:szCs w:val="20"/>
              </w:rPr>
              <w:t>0 Tichá adorácia getsemanská</w:t>
            </w:r>
          </w:p>
        </w:tc>
        <w:tc>
          <w:tcPr>
            <w:tcW w:w="2337" w:type="dxa"/>
            <w:shd w:val="clear" w:color="auto" w:fill="auto"/>
            <w:vAlign w:val="center"/>
          </w:tcPr>
          <w:p w14:paraId="1C346062" w14:textId="1AA47CC8"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6CFBF039" w14:textId="068BCD0B" w:rsidR="007D439C" w:rsidRDefault="007D439C" w:rsidP="00EE1009">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3582F588" w:rsidR="00763F93" w:rsidRPr="00DB396A" w:rsidRDefault="000342C3" w:rsidP="00946B2B">
            <w:pPr>
              <w:spacing w:after="0" w:line="192" w:lineRule="auto"/>
              <w:jc w:val="center"/>
              <w:rPr>
                <w:rFonts w:ascii="Monotype Corsiva" w:hAnsi="Monotype Corsiva"/>
                <w:b/>
                <w:bCs/>
              </w:rPr>
            </w:pPr>
            <w:r>
              <w:rPr>
                <w:rFonts w:ascii="Monotype Corsiva" w:hAnsi="Monotype Corsiva"/>
                <w:b/>
                <w:bCs/>
              </w:rPr>
              <w:t>8</w:t>
            </w:r>
            <w:r w:rsidR="00763F93">
              <w:rPr>
                <w:rFonts w:ascii="Monotype Corsiva" w:hAnsi="Monotype Corsiva"/>
                <w:b/>
                <w:bCs/>
              </w:rPr>
              <w:t>.</w:t>
            </w:r>
            <w:r w:rsidR="00EF5A04">
              <w:rPr>
                <w:rFonts w:ascii="Monotype Corsiva" w:hAnsi="Monotype Corsiva"/>
                <w:b/>
                <w:bCs/>
              </w:rPr>
              <w:t>10</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11F59D8C" w:rsidR="00763F93" w:rsidRPr="000342C3" w:rsidRDefault="002C1703" w:rsidP="00EE1009">
            <w:pPr>
              <w:spacing w:after="0" w:line="240" w:lineRule="auto"/>
              <w:jc w:val="center"/>
              <w:rPr>
                <w:rFonts w:ascii="Monotype Corsiva" w:hAnsi="Monotype Corsiva"/>
              </w:rPr>
            </w:pPr>
            <w:r w:rsidRPr="000342C3">
              <w:rPr>
                <w:rFonts w:ascii="Monotype Corsiva" w:hAnsi="Monotype Corsiva"/>
              </w:rPr>
              <w:t>Pr</w:t>
            </w:r>
            <w:r w:rsidR="000342C3" w:rsidRPr="000342C3">
              <w:rPr>
                <w:rFonts w:ascii="Monotype Corsiva" w:hAnsi="Monotype Corsiva"/>
              </w:rPr>
              <w:t>epodobná matka Pelágia</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5A622923" w:rsidR="003468B7" w:rsidRPr="007D439C" w:rsidRDefault="003468B7" w:rsidP="00EE1009">
            <w:pPr>
              <w:spacing w:after="0" w:line="240" w:lineRule="auto"/>
              <w:jc w:val="center"/>
              <w:rPr>
                <w:rFonts w:ascii="Monotype Corsiva" w:hAnsi="Monotype Corsiva"/>
              </w:rPr>
            </w:pPr>
          </w:p>
        </w:tc>
        <w:tc>
          <w:tcPr>
            <w:tcW w:w="2337" w:type="dxa"/>
            <w:shd w:val="clear" w:color="auto" w:fill="auto"/>
            <w:vAlign w:val="center"/>
          </w:tcPr>
          <w:p w14:paraId="403EE03C" w14:textId="416C5A44" w:rsidR="00763F93" w:rsidRDefault="000342C3" w:rsidP="00EE1009">
            <w:pPr>
              <w:spacing w:after="0" w:line="240" w:lineRule="auto"/>
              <w:jc w:val="center"/>
              <w:rPr>
                <w:rFonts w:ascii="Monotype Corsiva" w:hAnsi="Monotype Corsiva"/>
              </w:rPr>
            </w:pPr>
            <w:r>
              <w:rPr>
                <w:rFonts w:ascii="Monotype Corsiva" w:hAnsi="Monotype Corsiva"/>
              </w:rPr>
              <w:t xml:space="preserve">18.00 +Jozef, Veronika (r.Semanovska) </w:t>
            </w:r>
          </w:p>
        </w:tc>
        <w:tc>
          <w:tcPr>
            <w:tcW w:w="2337" w:type="dxa"/>
            <w:gridSpan w:val="2"/>
            <w:shd w:val="clear" w:color="auto" w:fill="auto"/>
            <w:vAlign w:val="center"/>
          </w:tcPr>
          <w:p w14:paraId="235AA516" w14:textId="38A741C1"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62A0EE6D" w:rsidR="009407E4" w:rsidRPr="00DB396A" w:rsidRDefault="000342C3" w:rsidP="00946B2B">
            <w:pPr>
              <w:spacing w:after="0"/>
              <w:jc w:val="center"/>
              <w:rPr>
                <w:rFonts w:ascii="Monotype Corsiva" w:hAnsi="Monotype Corsiva"/>
                <w:b/>
                <w:bCs/>
              </w:rPr>
            </w:pPr>
            <w:r>
              <w:rPr>
                <w:rFonts w:ascii="Monotype Corsiva" w:hAnsi="Monotype Corsiva"/>
                <w:b/>
                <w:bCs/>
              </w:rPr>
              <w:t>9</w:t>
            </w:r>
            <w:r w:rsidR="009407E4" w:rsidRPr="00DB396A">
              <w:rPr>
                <w:rFonts w:ascii="Monotype Corsiva" w:hAnsi="Monotype Corsiva"/>
                <w:b/>
                <w:bCs/>
              </w:rPr>
              <w:t>.</w:t>
            </w:r>
            <w:r w:rsidR="00EF5A04">
              <w:rPr>
                <w:rFonts w:ascii="Monotype Corsiva" w:hAnsi="Monotype Corsiva"/>
                <w:b/>
                <w:bCs/>
              </w:rPr>
              <w:t>10</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362086F7" w:rsidR="009407E4" w:rsidRPr="0029333B" w:rsidRDefault="002C1703" w:rsidP="00EE1009">
            <w:pPr>
              <w:spacing w:after="0" w:line="240" w:lineRule="auto"/>
              <w:jc w:val="center"/>
              <w:rPr>
                <w:rFonts w:ascii="Monotype Corsiva" w:hAnsi="Monotype Corsiva"/>
                <w:i/>
                <w:iCs/>
              </w:rPr>
            </w:pPr>
            <w:r>
              <w:rPr>
                <w:rFonts w:ascii="Monotype Corsiva" w:hAnsi="Monotype Corsiva"/>
              </w:rPr>
              <w:t xml:space="preserve">Svätý </w:t>
            </w:r>
            <w:r w:rsidR="000342C3">
              <w:rPr>
                <w:rFonts w:ascii="Monotype Corsiva" w:hAnsi="Monotype Corsiva"/>
              </w:rPr>
              <w:t>apoštol Jakub Alfejov</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74CFB3A0" w:rsidR="009407E4" w:rsidRDefault="009407E4" w:rsidP="00EE1009">
            <w:pPr>
              <w:spacing w:after="0" w:line="240" w:lineRule="auto"/>
              <w:jc w:val="center"/>
              <w:rPr>
                <w:rFonts w:ascii="Monotype Corsiva" w:hAnsi="Monotype Corsiva"/>
              </w:rPr>
            </w:pPr>
          </w:p>
        </w:tc>
        <w:tc>
          <w:tcPr>
            <w:tcW w:w="2337" w:type="dxa"/>
            <w:shd w:val="clear" w:color="auto" w:fill="FFFFFF" w:themeFill="background1"/>
            <w:vAlign w:val="center"/>
          </w:tcPr>
          <w:p w14:paraId="0564D605" w14:textId="7A5EC293" w:rsidR="009407E4" w:rsidRDefault="009407E4" w:rsidP="00EE1009">
            <w:pPr>
              <w:spacing w:after="0" w:line="240" w:lineRule="auto"/>
              <w:jc w:val="center"/>
              <w:rPr>
                <w:rFonts w:ascii="Monotype Corsiva" w:hAnsi="Monotype Corsiva"/>
              </w:rPr>
            </w:pPr>
          </w:p>
        </w:tc>
        <w:tc>
          <w:tcPr>
            <w:tcW w:w="2337" w:type="dxa"/>
            <w:gridSpan w:val="2"/>
            <w:shd w:val="clear" w:color="auto" w:fill="FFFFFF" w:themeFill="background1"/>
            <w:vAlign w:val="center"/>
          </w:tcPr>
          <w:p w14:paraId="24337B15" w14:textId="77777777" w:rsidR="006A373B" w:rsidRDefault="006A373B" w:rsidP="00EE1009">
            <w:pPr>
              <w:spacing w:after="0" w:line="240" w:lineRule="auto"/>
              <w:jc w:val="center"/>
              <w:rPr>
                <w:rFonts w:ascii="Monotype Corsiva" w:hAnsi="Monotype Corsiva"/>
              </w:rPr>
            </w:pPr>
            <w:r>
              <w:rPr>
                <w:rFonts w:ascii="Monotype Corsiva" w:hAnsi="Monotype Corsiva"/>
              </w:rPr>
              <w:t xml:space="preserve">18.00 *Ľubica </w:t>
            </w:r>
          </w:p>
          <w:p w14:paraId="06048144" w14:textId="43203D5B" w:rsidR="009407E4" w:rsidRDefault="00224A4E" w:rsidP="00EE1009">
            <w:pPr>
              <w:spacing w:after="0" w:line="240" w:lineRule="auto"/>
              <w:jc w:val="center"/>
              <w:rPr>
                <w:rFonts w:ascii="Monotype Corsiva" w:hAnsi="Monotype Corsiva"/>
              </w:rPr>
            </w:pPr>
            <w:r>
              <w:rPr>
                <w:rFonts w:ascii="Monotype Corsiva" w:hAnsi="Monotype Corsiva"/>
              </w:rPr>
              <w:t>nedeľňajšia</w:t>
            </w:r>
            <w:r w:rsidR="006A373B">
              <w:rPr>
                <w:rFonts w:ascii="Monotype Corsiva" w:hAnsi="Monotype Corsiva"/>
              </w:rPr>
              <w:t xml:space="preserve"> liturgia</w:t>
            </w: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45BC1864" w:rsidR="00542464" w:rsidRPr="00DB396A" w:rsidRDefault="000342C3" w:rsidP="00946B2B">
            <w:pPr>
              <w:spacing w:after="0"/>
              <w:jc w:val="center"/>
              <w:rPr>
                <w:rFonts w:ascii="Monotype Corsiva" w:hAnsi="Monotype Corsiva"/>
                <w:b/>
                <w:bCs/>
              </w:rPr>
            </w:pPr>
            <w:r>
              <w:rPr>
                <w:rFonts w:ascii="Monotype Corsiva" w:hAnsi="Monotype Corsiva"/>
                <w:b/>
                <w:bCs/>
              </w:rPr>
              <w:t>10</w:t>
            </w:r>
            <w:r w:rsidR="00542464">
              <w:rPr>
                <w:rFonts w:ascii="Monotype Corsiva" w:hAnsi="Monotype Corsiva"/>
                <w:b/>
                <w:bCs/>
              </w:rPr>
              <w:t>.</w:t>
            </w:r>
            <w:r w:rsidR="00EF5A04">
              <w:rPr>
                <w:rFonts w:ascii="Monotype Corsiva" w:hAnsi="Monotype Corsiva"/>
                <w:b/>
                <w:bCs/>
              </w:rPr>
              <w:t>10</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13CBAE3B"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w:t>
            </w:r>
            <w:r w:rsidR="000342C3">
              <w:rPr>
                <w:rFonts w:ascii="Monotype Corsiva" w:hAnsi="Monotype Corsiva"/>
                <w:b/>
                <w:bCs/>
                <w:color w:val="FF0000"/>
                <w:sz w:val="26"/>
                <w:szCs w:val="26"/>
              </w:rPr>
              <w:t>vadsiata</w:t>
            </w:r>
            <w:r>
              <w:rPr>
                <w:rFonts w:ascii="Monotype Corsiva" w:hAnsi="Monotype Corsiva"/>
                <w:b/>
                <w:bCs/>
                <w:color w:val="FF0000"/>
                <w:sz w:val="26"/>
                <w:szCs w:val="26"/>
              </w:rPr>
              <w:t xml:space="preserve"> </w:t>
            </w:r>
            <w:r w:rsidR="00542464" w:rsidRPr="00542464">
              <w:rPr>
                <w:rFonts w:ascii="Monotype Corsiva" w:hAnsi="Monotype Corsiva"/>
                <w:b/>
                <w:bCs/>
                <w:color w:val="FF0000"/>
                <w:sz w:val="26"/>
                <w:szCs w:val="26"/>
              </w:rPr>
              <w:t>nedeľa po Päťdesiatnici</w:t>
            </w:r>
          </w:p>
          <w:p w14:paraId="3571EC1C" w14:textId="56D8A392" w:rsidR="00542464" w:rsidRPr="002C1703" w:rsidRDefault="002C1703" w:rsidP="008D24BB">
            <w:pPr>
              <w:spacing w:after="0" w:line="240" w:lineRule="auto"/>
              <w:jc w:val="center"/>
              <w:rPr>
                <w:rFonts w:ascii="Monotype Corsiva" w:hAnsi="Monotype Corsiva"/>
                <w:sz w:val="26"/>
                <w:szCs w:val="26"/>
              </w:rPr>
            </w:pPr>
            <w:r w:rsidRPr="002C1703">
              <w:rPr>
                <w:rFonts w:ascii="Monotype Corsiva" w:hAnsi="Monotype Corsiva"/>
                <w:sz w:val="26"/>
                <w:szCs w:val="26"/>
              </w:rPr>
              <w:t>Svät</w:t>
            </w:r>
            <w:r w:rsidR="000342C3">
              <w:rPr>
                <w:rFonts w:ascii="Monotype Corsiva" w:hAnsi="Monotype Corsiva"/>
                <w:sz w:val="26"/>
                <w:szCs w:val="26"/>
              </w:rPr>
              <w:t>í mučeníci Eulampios a Eulampia</w:t>
            </w:r>
            <w:r w:rsidR="00542464" w:rsidRPr="002C1703">
              <w:rPr>
                <w:rFonts w:ascii="Monotype Corsiva" w:hAnsi="Monotype Corsiva"/>
                <w:sz w:val="26"/>
                <w:szCs w:val="26"/>
              </w:rPr>
              <w:t xml:space="preserve"> </w:t>
            </w:r>
          </w:p>
        </w:tc>
        <w:tc>
          <w:tcPr>
            <w:tcW w:w="1383" w:type="dxa"/>
            <w:shd w:val="clear" w:color="auto" w:fill="FBD4B4" w:themeFill="accent6" w:themeFillTint="66"/>
            <w:vAlign w:val="center"/>
          </w:tcPr>
          <w:p w14:paraId="257B023D" w14:textId="7AAF78A2" w:rsidR="00542464" w:rsidRPr="00B263F2" w:rsidRDefault="00542464" w:rsidP="00EE1009">
            <w:pPr>
              <w:spacing w:after="0" w:line="240" w:lineRule="auto"/>
              <w:jc w:val="center"/>
              <w:rPr>
                <w:rFonts w:ascii="Monotype Corsiva" w:hAnsi="Monotype Corsiva" w:cs="Arial"/>
                <w:sz w:val="24"/>
                <w:szCs w:val="24"/>
              </w:rPr>
            </w:pP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61FA5200" w14:textId="77777777" w:rsidR="00542464" w:rsidRDefault="006A373B" w:rsidP="003531DE">
            <w:pPr>
              <w:spacing w:after="0" w:line="240" w:lineRule="auto"/>
              <w:jc w:val="center"/>
              <w:rPr>
                <w:rFonts w:ascii="Monotype Corsiva" w:hAnsi="Monotype Corsiva"/>
                <w:sz w:val="24"/>
                <w:szCs w:val="24"/>
              </w:rPr>
            </w:pPr>
            <w:r>
              <w:rPr>
                <w:rFonts w:ascii="Monotype Corsiva" w:hAnsi="Monotype Corsiva"/>
                <w:sz w:val="24"/>
                <w:szCs w:val="24"/>
              </w:rPr>
              <w:t>9.15 za farnosť</w:t>
            </w:r>
          </w:p>
          <w:p w14:paraId="3EA01C18" w14:textId="01C2DF43" w:rsidR="006A373B" w:rsidRPr="001A1ED9" w:rsidRDefault="006A373B" w:rsidP="003531DE">
            <w:pPr>
              <w:spacing w:after="0" w:line="240" w:lineRule="auto"/>
              <w:jc w:val="center"/>
              <w:rPr>
                <w:rFonts w:ascii="Monotype Corsiva" w:hAnsi="Monotype Corsiva"/>
                <w:sz w:val="24"/>
                <w:szCs w:val="24"/>
              </w:rPr>
            </w:pPr>
            <w:r>
              <w:rPr>
                <w:rFonts w:ascii="Monotype Corsiva" w:hAnsi="Monotype Corsiva"/>
                <w:sz w:val="24"/>
                <w:szCs w:val="24"/>
              </w:rPr>
              <w:t>10.30 *Ľubica</w:t>
            </w:r>
          </w:p>
        </w:tc>
        <w:tc>
          <w:tcPr>
            <w:tcW w:w="2337" w:type="dxa"/>
            <w:shd w:val="clear" w:color="auto" w:fill="F2F2F2" w:themeFill="background1" w:themeFillShade="F2"/>
            <w:vAlign w:val="center"/>
          </w:tcPr>
          <w:p w14:paraId="1F62A454" w14:textId="3191B519" w:rsidR="00763F93" w:rsidRPr="001A1ED9" w:rsidRDefault="006A373B" w:rsidP="00EE1009">
            <w:pPr>
              <w:spacing w:after="0" w:line="240" w:lineRule="auto"/>
              <w:jc w:val="center"/>
              <w:rPr>
                <w:rFonts w:ascii="Monotype Corsiva" w:hAnsi="Monotype Corsiva"/>
                <w:sz w:val="24"/>
                <w:szCs w:val="24"/>
              </w:rPr>
            </w:pPr>
            <w:r>
              <w:rPr>
                <w:rFonts w:ascii="Monotype Corsiva" w:hAnsi="Monotype Corsiva"/>
                <w:sz w:val="24"/>
                <w:szCs w:val="24"/>
              </w:rPr>
              <w:t>7.30 *Ľubica</w:t>
            </w:r>
          </w:p>
        </w:tc>
        <w:tc>
          <w:tcPr>
            <w:tcW w:w="2337" w:type="dxa"/>
            <w:gridSpan w:val="2"/>
            <w:shd w:val="clear" w:color="auto" w:fill="F2F2F2" w:themeFill="background1" w:themeFillShade="F2"/>
            <w:vAlign w:val="center"/>
          </w:tcPr>
          <w:p w14:paraId="601E0D8A" w14:textId="6605966A" w:rsidR="00763F93" w:rsidRPr="001A1ED9" w:rsidRDefault="00763F93" w:rsidP="00EE1009">
            <w:pPr>
              <w:spacing w:after="0" w:line="240" w:lineRule="auto"/>
              <w:jc w:val="center"/>
              <w:rPr>
                <w:rFonts w:ascii="Monotype Corsiva" w:hAnsi="Monotype Corsiva"/>
                <w:sz w:val="24"/>
                <w:szCs w:val="24"/>
              </w:rPr>
            </w:pPr>
          </w:p>
        </w:tc>
      </w:tr>
    </w:tbl>
    <w:bookmarkEnd w:id="1"/>
    <w:p w14:paraId="4A4B8EBE" w14:textId="066676B6" w:rsidR="00542464" w:rsidRDefault="00243D01" w:rsidP="00C35EF4">
      <w:pPr>
        <w:spacing w:after="0"/>
        <w:rPr>
          <w:rFonts w:ascii="Times New Roman" w:hAnsi="Times New Roman" w:cs="Times New Roman"/>
          <w:i/>
          <w:iCs/>
          <w:color w:val="222222"/>
          <w:sz w:val="20"/>
          <w:szCs w:val="20"/>
          <w:shd w:val="clear" w:color="auto" w:fill="FFFFFF"/>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66050185" w14:textId="4CD675B5" w:rsidR="00FD492D" w:rsidRDefault="006A373B" w:rsidP="00FD492D">
      <w:pPr>
        <w:spacing w:after="0"/>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V pondelok 4.10. bude večer po liturgii v</w:t>
      </w:r>
      <w:r w:rsidR="00F76601">
        <w:rPr>
          <w:rFonts w:ascii="Times New Roman" w:hAnsi="Times New Roman" w:cs="Times New Roman"/>
          <w:i/>
          <w:iCs/>
          <w:color w:val="222222"/>
          <w:sz w:val="20"/>
          <w:szCs w:val="20"/>
          <w:shd w:val="clear" w:color="auto" w:fill="FFFFFF"/>
        </w:rPr>
        <w:t> </w:t>
      </w:r>
      <w:r>
        <w:rPr>
          <w:rFonts w:ascii="Times New Roman" w:hAnsi="Times New Roman" w:cs="Times New Roman"/>
          <w:i/>
          <w:iCs/>
          <w:color w:val="222222"/>
          <w:sz w:val="20"/>
          <w:szCs w:val="20"/>
          <w:shd w:val="clear" w:color="auto" w:fill="FFFFFF"/>
        </w:rPr>
        <w:t>Komáranoch</w:t>
      </w:r>
      <w:r w:rsidR="00F76601">
        <w:rPr>
          <w:rFonts w:ascii="Times New Roman" w:hAnsi="Times New Roman" w:cs="Times New Roman"/>
          <w:i/>
          <w:iCs/>
          <w:color w:val="222222"/>
          <w:sz w:val="20"/>
          <w:szCs w:val="20"/>
          <w:shd w:val="clear" w:color="auto" w:fill="FFFFFF"/>
        </w:rPr>
        <w:t xml:space="preserve"> (v cerkvi)</w:t>
      </w:r>
      <w:r>
        <w:rPr>
          <w:rFonts w:ascii="Times New Roman" w:hAnsi="Times New Roman" w:cs="Times New Roman"/>
          <w:i/>
          <w:iCs/>
          <w:color w:val="222222"/>
          <w:sz w:val="20"/>
          <w:szCs w:val="20"/>
          <w:shd w:val="clear" w:color="auto" w:fill="FFFFFF"/>
        </w:rPr>
        <w:t xml:space="preserve"> stretnutie rodičov a detí pred Slávnostným svätým prijímaním a prvou svätou spoveďou.</w:t>
      </w:r>
    </w:p>
    <w:p w14:paraId="6524E1EB" w14:textId="52FBF206" w:rsidR="00B849A4" w:rsidRDefault="00B849A4" w:rsidP="00C35EF4">
      <w:pPr>
        <w:spacing w:after="0"/>
        <w:rPr>
          <w:rFonts w:ascii="Times New Roman" w:hAnsi="Times New Roman" w:cs="Times New Roman"/>
          <w:i/>
          <w:iCs/>
          <w:color w:val="222222"/>
          <w:sz w:val="20"/>
          <w:szCs w:val="20"/>
          <w:shd w:val="clear" w:color="auto" w:fill="FFFFFF"/>
        </w:rPr>
      </w:pPr>
    </w:p>
    <w:sectPr w:rsidR="00B849A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BCDE" w14:textId="77777777" w:rsidR="0022183C" w:rsidRDefault="0022183C">
      <w:pPr>
        <w:spacing w:after="0" w:line="240" w:lineRule="auto"/>
      </w:pPr>
      <w:r>
        <w:separator/>
      </w:r>
    </w:p>
  </w:endnote>
  <w:endnote w:type="continuationSeparator" w:id="0">
    <w:p w14:paraId="5B2ACCB2" w14:textId="77777777" w:rsidR="0022183C" w:rsidRDefault="002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8D6C1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2C71" w14:textId="77777777" w:rsidR="0022183C" w:rsidRDefault="0022183C">
      <w:pPr>
        <w:spacing w:after="0" w:line="240" w:lineRule="auto"/>
      </w:pPr>
      <w:r>
        <w:separator/>
      </w:r>
    </w:p>
  </w:footnote>
  <w:footnote w:type="continuationSeparator" w:id="0">
    <w:p w14:paraId="72B501F1" w14:textId="77777777" w:rsidR="0022183C" w:rsidRDefault="0022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42C3"/>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183C"/>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36FF"/>
    <w:rsid w:val="00367C94"/>
    <w:rsid w:val="00370EAE"/>
    <w:rsid w:val="003738CA"/>
    <w:rsid w:val="0037432A"/>
    <w:rsid w:val="0037437F"/>
    <w:rsid w:val="00375AA0"/>
    <w:rsid w:val="00380F6D"/>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D6C1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76601"/>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09A1-DE2E-40A8-AA3A-2974A3CC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2021</Words>
  <Characters>11525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2021-10-02T15:45:00Z</cp:lastPrinted>
  <dcterms:created xsi:type="dcterms:W3CDTF">2021-10-04T06:22:00Z</dcterms:created>
  <dcterms:modified xsi:type="dcterms:W3CDTF">2021-10-04T06:22:00Z</dcterms:modified>
</cp:coreProperties>
</file>